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3" w:rsidRDefault="00EC71F3" w:rsidP="00EC7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БРАЧНЫЙ ДОГОВОР</w:t>
      </w:r>
    </w:p>
    <w:p w:rsidR="00EC71F3" w:rsidRDefault="00EC71F3" w:rsidP="00EC71F3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Город Москва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________________ две тысячи двадцать второго года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Мы, именуемые далее "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супруги</w:t>
      </w:r>
      <w:r>
        <w:rPr>
          <w:rFonts w:ascii="Arial" w:hAnsi="Arial" w:cs="Arial"/>
          <w:i/>
          <w:iCs/>
          <w:sz w:val="20"/>
          <w:szCs w:val="20"/>
        </w:rPr>
        <w:t>",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___________</w:t>
      </w:r>
      <w:r>
        <w:rPr>
          <w:rFonts w:ascii="Arial" w:hAnsi="Arial" w:cs="Arial"/>
          <w:i/>
          <w:iCs/>
          <w:sz w:val="20"/>
          <w:szCs w:val="20"/>
        </w:rPr>
        <w:t xml:space="preserve">, ________ года рождения, место рождения: город _____, гражданство: ___________, пол: женский, паспорт __________, выданный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П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________________, код подразделения _____, адрес места жительства: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г__________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далее также - "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</w:t>
      </w:r>
      <w:r>
        <w:rPr>
          <w:rFonts w:ascii="Arial" w:hAnsi="Arial" w:cs="Arial"/>
          <w:i/>
          <w:iCs/>
          <w:sz w:val="20"/>
          <w:szCs w:val="20"/>
        </w:rPr>
        <w:t>",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___________</w:t>
      </w:r>
      <w:r>
        <w:rPr>
          <w:rFonts w:ascii="Arial" w:hAnsi="Arial" w:cs="Arial"/>
          <w:i/>
          <w:iCs/>
          <w:sz w:val="20"/>
          <w:szCs w:val="20"/>
        </w:rPr>
        <w:t>, _________ года рождения, место рождения: гор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_____,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г</w:t>
      </w:r>
      <w:proofErr w:type="gramEnd"/>
      <w:r>
        <w:rPr>
          <w:rFonts w:ascii="Arial" w:hAnsi="Arial" w:cs="Arial"/>
          <w:i/>
          <w:iCs/>
          <w:sz w:val="20"/>
          <w:szCs w:val="20"/>
        </w:rPr>
        <w:t>ражданство: _________, пол: _____, паспорт ______________, код подразделения _____, адрес места жительства: ______________, далее также - "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</w:t>
      </w:r>
      <w:r>
        <w:rPr>
          <w:rFonts w:ascii="Arial" w:hAnsi="Arial" w:cs="Arial"/>
          <w:i/>
          <w:iCs/>
          <w:sz w:val="20"/>
          <w:szCs w:val="20"/>
        </w:rPr>
        <w:t>",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состоящие в браке, зарегистрированном ______ Дворцом бракосочетания ______ Управления ЗАГС ______ _______ года (свидетельство о заключении брака __ № ___,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выданное________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; брак заключен 02 апреля 2005 года),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заключили настоящий договор о нижеследующем: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 Правовой режим имущества супругов,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нажитого до вступления в брак, полученного в дар,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по иным безвозмездным сделкам, в порядке наследования.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1.1. Имущество, принадлежавшее каждому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до вступления в брак, а также имущество, полученное кем-либо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в период брака в дар, по иным безвозмездным сделкам или в порядке наследования, является собственностью такого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 </w:t>
      </w:r>
      <w:r>
        <w:rPr>
          <w:rFonts w:ascii="Arial" w:hAnsi="Arial" w:cs="Arial"/>
          <w:i/>
          <w:iCs/>
          <w:sz w:val="20"/>
          <w:szCs w:val="20"/>
        </w:rPr>
        <w:t xml:space="preserve">и не является совместной собственностью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1.2. 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Названное абзацем выше имущество является как в период брака, так и в случае его прекращения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 xml:space="preserve">на чьё имя зарегистрировано право собственности на такое имущество, а если права на такое имущество не подлежат регистрации (не регистрировались), -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>кто такое имущество приобретал, получал в дар, в порядке наследования и по иным безвозмездным сделкам.</w:t>
      </w:r>
      <w:proofErr w:type="gramEnd"/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1.3. Имущество каждого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не может быть признано судом их совместной собственностью, даже если будет установлено, что в период брака за счёт общего имущества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или личного имущества другого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</w:t>
      </w:r>
      <w:r>
        <w:rPr>
          <w:rFonts w:ascii="Arial" w:hAnsi="Arial" w:cs="Arial"/>
          <w:i/>
          <w:iCs/>
          <w:sz w:val="20"/>
          <w:szCs w:val="20"/>
        </w:rPr>
        <w:t xml:space="preserve"> были произведены вложения, значительно увеличивающие стоимость этого имущества (капитальный ремонт, реконструкция, переоборудование и т. п.).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 Правовой режим имущества супругов, нажитого в период брака.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2.1. 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Настоящим договором (как на весь период брака, каким бы он ни был, так и на случай его прекращения) в отношении всего имущества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 xml:space="preserve">нажитого ими в период брака к моменту заключения настоящего договора, равно как и в отношении имущества, которое будет приобретаться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супругами </w:t>
      </w:r>
      <w:r>
        <w:rPr>
          <w:rFonts w:ascii="Arial" w:hAnsi="Arial" w:cs="Arial"/>
          <w:i/>
          <w:iCs/>
          <w:sz w:val="20"/>
          <w:szCs w:val="20"/>
        </w:rPr>
        <w:t>в будущем, устанавливается режим раздельной собственности (независимо от того, перечислено такое имущество в подпунктах пункта 2.1 настоящего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договора или нет).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Это предполагает, в частности, что: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2.1.1. 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Все земельные участки, здания, сооружения, жилые дома, квартиры, комнаты, объекты незавершённого строительства,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машино-места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предприятия, прочие объекты недвижимого имущества, приобретённые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браке, являются в период брака и в случае его прекращения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чьё имя зарегистрировано в установленном порядке право собственности на такие объекты недвижимости, а если право собственности в установленном порядке не зарегистрировано - собственностью того из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чьё имя оформлены правоустанавливающие документы на объект недвижимости.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2.1.2. 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Все денежные средства, размещённые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период брака на счетах и во вкладах банков и в иных кредитных организациях, а также все причитающиеся по ним выплаты (включая проценты и компенсации) являются в период брака и в случае его прекращения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имя которого вносились деньги (собственностью владельца счёта/вкладчика).</w:t>
      </w:r>
      <w:proofErr w:type="gramEnd"/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2.1.3. Доходы каждого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, в том числе от трудовой деятельности, предпринимательской деятельности и результатов интеллектуальной деятельности, </w:t>
      </w: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полученные каждым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пенсии, пособия, а также иные денежные выплаты являются в период брака и в случае его прекращения собственностью каждого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2.1.4. Приобретённые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период брака акции, облигации, инвестиционные паи паевых инвестиционных фондов (ПИФ), прочие ценные бумаги, закреплённые ими права и причитающиеся по ним выплаты (включая дивиденды), принадлежат в период брака и в случае его прекращения тому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чьё имя оформлялось приобретение ценных бумаг (зарегистрированному владельцу).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2.1.5. Паи, доли в уставных (складочных) капиталах коммерческих организаций, приобретённые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период брака, являются в период брака и в случае его прекращения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чьё имя такие паи (доли) приобретались (зарегистрированы).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2.1.6. Приобретённые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период брака ювелирные изделия, драгоценности, изделия из натурального меха, антикварные изделия, иные предметы роскоши и украшения являются независимо от их стоимости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, для кого они приобретались и кто ими пользовался.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2.1.7. Приобретённые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в период брака транспортные средства, в том числе автомобили, катера и моторные лодки, являются в период брака и в случае его прекращения собственностью того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на чьё имя они зарегистрированы.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2.1.8. Вещи индивидуального пользования (одежда, обувь и тому подобное), хотя и приобретенные в период брака за счёт общих средств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, признаются в период брака и в случае его прекращения собственностью того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</w:t>
      </w:r>
      <w:r>
        <w:rPr>
          <w:rFonts w:ascii="Arial" w:hAnsi="Arial" w:cs="Arial"/>
          <w:i/>
          <w:iCs/>
          <w:sz w:val="20"/>
          <w:szCs w:val="20"/>
        </w:rPr>
        <w:t>, который ими пользовался.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Имущество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 xml:space="preserve">нажитое ими в период брака к моменту заключения настоящего договора, равно как и имущество, которое будет приобретаться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супругами </w:t>
      </w:r>
      <w:r>
        <w:rPr>
          <w:rFonts w:ascii="Arial" w:hAnsi="Arial" w:cs="Arial"/>
          <w:i/>
          <w:iCs/>
          <w:sz w:val="20"/>
          <w:szCs w:val="20"/>
        </w:rPr>
        <w:t xml:space="preserve">в будущем, не может быть признано судом их совместной собственностью, даже если будет установлено, что в период брака за счёт общего имущества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или личного имущества другого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</w:t>
      </w:r>
      <w:r>
        <w:rPr>
          <w:rFonts w:ascii="Arial" w:hAnsi="Arial" w:cs="Arial"/>
          <w:i/>
          <w:iCs/>
          <w:sz w:val="20"/>
          <w:szCs w:val="20"/>
        </w:rPr>
        <w:t xml:space="preserve"> были произведены вложения, значительно увеличивающие стоимость этого имущества (капитальный ремонт, реконструкция, переоборудование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и т. п.).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3.1. 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В связи с установлением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режима раздельной собственности на всё имущество, нажитое ими в браке к моменту заключения настоящего договора и планируемое к приобретению в будущем, каждый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вправе приобретать любое (как движимое, так и недвижимое имущество), даже совершая при этом сделки, требующие нотариального удостоверения и (или) регистрации в установленном законом порядке, без предварительного (в том числе письменного) согласия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другого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3.2. По той же причине каждый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вправе по своему усмотрению владеть, пользоваться и распоряжаться принадлежащим ему движимым и недвижимым имуществом (даже совершая сделки, требующие нотариального удостоверения и (или) регистрации в установленном законом порядке) без предварительного (в том числе письменного) согласия другого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3.3. По той же причине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супруги</w:t>
      </w:r>
      <w:r>
        <w:rPr>
          <w:rFonts w:ascii="Arial" w:hAnsi="Arial" w:cs="Arial"/>
          <w:i/>
          <w:iCs/>
          <w:sz w:val="20"/>
          <w:szCs w:val="20"/>
        </w:rPr>
        <w:t xml:space="preserve"> с момента подписания настоящего договора не отвечают своим имуществом по долгам, договорам (в том числе кредитным), односторонним сделкам и прочим обязательствам друг друга.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3.4. Общие долги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распределяются между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пропорционально принадлежащему им имуществу или долям в праве собственности на него.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 Особые условия.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4.1. 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Супруги </w:t>
      </w:r>
      <w:r>
        <w:rPr>
          <w:rFonts w:ascii="Arial" w:hAnsi="Arial" w:cs="Arial"/>
          <w:i/>
          <w:iCs/>
          <w:sz w:val="20"/>
          <w:szCs w:val="20"/>
        </w:rPr>
        <w:t xml:space="preserve">пришли к соглашению о том, что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 </w:t>
      </w:r>
      <w:r>
        <w:rPr>
          <w:rFonts w:ascii="Arial" w:hAnsi="Arial" w:cs="Arial"/>
          <w:i/>
          <w:iCs/>
          <w:sz w:val="20"/>
          <w:szCs w:val="20"/>
        </w:rPr>
        <w:t xml:space="preserve">утрачивает с даты расторжения брака право пользования квартирой по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адресу:____________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и в течение </w:t>
      </w:r>
      <w:r w:rsidRPr="005667D5">
        <w:rPr>
          <w:rFonts w:ascii="Arial" w:hAnsi="Arial" w:cs="Arial"/>
          <w:i/>
          <w:iCs/>
          <w:sz w:val="20"/>
          <w:szCs w:val="20"/>
        </w:rPr>
        <w:t>45 (сорок пять) календарных дней</w:t>
      </w:r>
      <w:r>
        <w:rPr>
          <w:rFonts w:ascii="Arial" w:hAnsi="Arial" w:cs="Arial"/>
          <w:i/>
          <w:iCs/>
          <w:sz w:val="20"/>
          <w:szCs w:val="20"/>
        </w:rPr>
        <w:t xml:space="preserve"> с даты заключения настоящего договора, обязуется освободить указанную квартиру и подать в орган, осуществляющий регистрацию и снятие граждан с регистрационного учёта, заявление и прочие документы, необходимые для снятия её с регистрационного учёта по месту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жительства по указанному адресу.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 Вступление в силу, изменение и прекращение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настоящего договора, прочие положения.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5.1. Настоящий договор вступает в силу с момента его нотариального удостоверения и действует вплоть до его прекращения по соглашению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 xml:space="preserve"> или на основании судебного акта.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5.2. 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Супруги</w:t>
      </w:r>
      <w:r>
        <w:rPr>
          <w:rFonts w:ascii="Arial" w:hAnsi="Arial" w:cs="Arial"/>
          <w:i/>
          <w:iCs/>
          <w:sz w:val="20"/>
          <w:szCs w:val="20"/>
        </w:rPr>
        <w:t xml:space="preserve"> вправе в любой момент внести в настоящий договор любые изменения, которые также должны быть оформлены в письменной форме и нотариально удостоверены.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5.3. Односторонний отказ от исполнения настоящего договора не допускается.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5.4. Все спорные вопросы разрешаются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путём проведения переговоров, а при не достижении взаимного согласия - в суде в соответствии с законодательством Российской Федерации.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5.5. В единой информационной системе нотариата сведения о заключении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брачного договора отсутствуют.</w:t>
      </w:r>
    </w:p>
    <w:p w:rsidR="00EC71F3" w:rsidRDefault="00EC71F3" w:rsidP="00EC71F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5.6. В Едином государственном реестре недвижимости отсутствуют сведения о наличии судебного акта о признании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недееспособным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или ограниченно дееспособным.</w:t>
      </w:r>
    </w:p>
    <w:p w:rsidR="00EC71F3" w:rsidRDefault="00EC71F3" w:rsidP="00EC71F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5.7. В Едином государственном реестре недвижимости отсутствуют сведения о наличии судебного акта о признании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супруги </w:t>
      </w:r>
      <w:r>
        <w:rPr>
          <w:rFonts w:ascii="Arial" w:hAnsi="Arial" w:cs="Arial"/>
          <w:i/>
          <w:iCs/>
          <w:sz w:val="20"/>
          <w:szCs w:val="20"/>
        </w:rPr>
        <w:t>недееспособной или ограниченно дееспособной.</w:t>
      </w:r>
    </w:p>
    <w:p w:rsidR="00EC71F3" w:rsidRDefault="00EC71F3" w:rsidP="00EC71F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5.8. 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Супруг заверил, что в отношении него не имеется поданных в арбитражный суд заявлений о признании банкротом, не рассматривается дел о признании банкротом, не применяется процедур, подлежащих применению в деле о банкротстве гражданина, что для совершения сделок, в том числе для заключения настоящего договора отсутствуют какие-либо запреты, получения предварительного согласия финансового управляющего не требуется.</w:t>
      </w:r>
      <w:proofErr w:type="gramEnd"/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5.9. 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Супруга заверила, что в отношении неё не имеется поданных в арбитражный суд заявлений о признании банкротом, не рассматривается дел о признании банкротом, не применяется процедур, подлежащих применению в деле о банкротстве гражданина, что для совершения сделок, в том числе для заключения настоящего договора отсутствуют какие-либо запреты, получения предварительного согласия финансового управляющего не требуется.</w:t>
      </w:r>
      <w:proofErr w:type="gramEnd"/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5.10. В Едином федеральном реестре сведений о банкротстве отсутствуют подлежащие опубликованию в соответствии с действующим законодательством о несостоятельности (банкротстве) сведения 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супругах.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5.11. Содержание статей 131 («Государственная регистрация недвижимости»), 163 ("Нотариальное удостоверение сделки"), 164 («Государственная регистрация сделок»), 209 («Содержание права собственности»), 292 («Права членов семьи собственников жилого помещения»), 421 ("Свобода договора"), 422 ("Договор и закон"), 431.2 ("Заверения об обстоятельствах") Гражданского кодекса Российской Федерации,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30 («Права и обязанности собственника жилого помещения»), 31 («Права и обязанности граждан, проживающих совместно с собственником в принадлежащем ему жилом помещении»), 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36 ("Право собственности на общее имущество собственников помещений в многоквартирном доме"), 37 ("Определение долей в праве общей собственности на общее имущество в многоквартирном доме"), 38 («Приобретение доли в праве общей собственности на общее имущество в многоквартирном доме при приобретении помещения в таком доме»), 42 ("Определение долей в праве общей собственности на общее имущество в коммунальной квартире") Жилищного кодекса Российской Федерации,</w:t>
      </w:r>
      <w:proofErr w:type="gramEnd"/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213.2 («Процедуры, применяемые в деле о банкротстве гражданина»), 213.7 («Опубликование сведений в ходе процедур, применяемых в деле о банкротстве гражданина»), 213.11 («Последствия введения реструктуризации долгов гражданина»), 213.24 («Решение арбитражного суда о признании гражданина банкротом»), 213.30 («Последствия признания гражданина банкротом»), 213.32 («Особенности оспаривания сделки должника-гражданина») Федерального закона "О несостоятельности (банкротстве)"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</w:t>
      </w:r>
      <w:r>
        <w:rPr>
          <w:rFonts w:ascii="Arial" w:hAnsi="Arial" w:cs="Arial"/>
          <w:i/>
          <w:iCs/>
          <w:sz w:val="20"/>
          <w:szCs w:val="20"/>
        </w:rPr>
        <w:t xml:space="preserve"> разъяснено.</w:t>
      </w:r>
      <w:proofErr w:type="gramEnd"/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Супругам</w:t>
      </w:r>
      <w:r>
        <w:rPr>
          <w:rFonts w:ascii="Arial" w:hAnsi="Arial" w:cs="Arial"/>
          <w:i/>
          <w:iCs/>
          <w:sz w:val="20"/>
          <w:szCs w:val="20"/>
        </w:rPr>
        <w:t xml:space="preserve"> разъяснено также содержание статей 256 («Общая собственность супругов») Гражданского кодекса Российской Федерации, с 33 по 46 Семейного кодекса Российской Федерации.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В частности,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супруги</w:t>
      </w:r>
      <w:r>
        <w:rPr>
          <w:rFonts w:ascii="Arial" w:hAnsi="Arial" w:cs="Arial"/>
          <w:i/>
          <w:iCs/>
          <w:sz w:val="20"/>
          <w:szCs w:val="20"/>
        </w:rPr>
        <w:t xml:space="preserve"> поставлены в известность о том, что: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брачным договором признается соглашение лиц, вступающих в брак, или соглашение состоящих в зарегистрированном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браке лиц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определяющее их имущественные права и обязанности в браке и (или) в случае его расторжения;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брачным договором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супруги </w:t>
      </w:r>
      <w:r>
        <w:rPr>
          <w:rFonts w:ascii="Arial" w:hAnsi="Arial" w:cs="Arial"/>
          <w:i/>
          <w:iCs/>
          <w:sz w:val="20"/>
          <w:szCs w:val="20"/>
        </w:rPr>
        <w:t xml:space="preserve">вправе изменить установленный законом режим совместной собственности, установить режим совместной, долевой или раздельной собственности на всё имущество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 xml:space="preserve">на его отдельные виды или на имущество каждого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супругов;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брачный договор может быть заключён как в отношении имеющегося, так и в отношении будущего имущества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супругов;</w:t>
      </w:r>
    </w:p>
    <w:p w:rsidR="00EC71F3" w:rsidRDefault="00EC71F3" w:rsidP="00EC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супруги </w:t>
      </w:r>
      <w:r>
        <w:rPr>
          <w:rFonts w:ascii="Arial" w:hAnsi="Arial" w:cs="Arial"/>
          <w:i/>
          <w:iCs/>
          <w:sz w:val="20"/>
          <w:szCs w:val="20"/>
        </w:rPr>
        <w:t xml:space="preserve">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в случае расторжения брака, а также включить в брачный договор любые иные положения, касающиеся имущественных отношений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супругов; </w:t>
      </w:r>
      <w:proofErr w:type="gramEnd"/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ненаступления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определенных условий;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брачный договор не может ограничивать правоспособность или дееспособность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супругов, </w:t>
      </w:r>
      <w:r>
        <w:rPr>
          <w:rFonts w:ascii="Arial" w:hAnsi="Arial" w:cs="Arial"/>
          <w:i/>
          <w:iCs/>
          <w:sz w:val="20"/>
          <w:szCs w:val="20"/>
        </w:rPr>
        <w:t xml:space="preserve">их право на обращение в суд за защитой своих прав; регулировать личные неимущественные отношения между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супругами, </w:t>
      </w:r>
      <w:r>
        <w:rPr>
          <w:rFonts w:ascii="Arial" w:hAnsi="Arial" w:cs="Arial"/>
          <w:i/>
          <w:iCs/>
          <w:sz w:val="20"/>
          <w:szCs w:val="20"/>
        </w:rPr>
        <w:t xml:space="preserve">права и обязанности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 xml:space="preserve">в отношении детей; предусматривать положения, ограничивающие право нетрудоспособного нуждающегося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супруга </w:t>
      </w:r>
      <w:r>
        <w:rPr>
          <w:rFonts w:ascii="Arial" w:hAnsi="Arial" w:cs="Arial"/>
          <w:i/>
          <w:iCs/>
          <w:sz w:val="20"/>
          <w:szCs w:val="20"/>
        </w:rPr>
        <w:t xml:space="preserve">на получение содержания; содержать другие условия, которые ставят одного из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супругов </w:t>
      </w:r>
      <w:r>
        <w:rPr>
          <w:rFonts w:ascii="Arial" w:hAnsi="Arial" w:cs="Arial"/>
          <w:i/>
          <w:iCs/>
          <w:sz w:val="20"/>
          <w:szCs w:val="20"/>
        </w:rPr>
        <w:t>в крайне неблагоприятное положение или противоречат основным началам семейного законодательства.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5.12. Расходы по заключению настоящего договора возлагаются на </w:t>
      </w:r>
      <w:r w:rsidRPr="005667D5">
        <w:rPr>
          <w:rFonts w:ascii="Arial" w:hAnsi="Arial" w:cs="Arial"/>
          <w:b/>
          <w:bCs/>
          <w:i/>
          <w:iCs/>
          <w:sz w:val="20"/>
          <w:szCs w:val="20"/>
        </w:rPr>
        <w:t>супруга.</w:t>
      </w:r>
    </w:p>
    <w:p w:rsidR="00EC71F3" w:rsidRDefault="00EC71F3" w:rsidP="00EC71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5.13. Настоящий договор составлен в </w:t>
      </w:r>
      <w:r>
        <w:rPr>
          <w:rFonts w:ascii="Arial" w:hAnsi="Arial" w:cs="Arial"/>
          <w:b/>
          <w:bCs/>
          <w:i/>
          <w:iCs/>
          <w:sz w:val="20"/>
          <w:szCs w:val="20"/>
        </w:rPr>
        <w:t>трёх</w:t>
      </w:r>
      <w:r>
        <w:rPr>
          <w:rFonts w:ascii="Arial" w:hAnsi="Arial" w:cs="Arial"/>
          <w:i/>
          <w:iCs/>
          <w:sz w:val="20"/>
          <w:szCs w:val="20"/>
        </w:rPr>
        <w:t xml:space="preserve"> подлинных экземплярах, один из которых оставлен в делах нотариуса города Москвы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______________, </w:t>
      </w:r>
      <w:r>
        <w:rPr>
          <w:rFonts w:ascii="Arial" w:hAnsi="Arial" w:cs="Arial"/>
          <w:i/>
          <w:iCs/>
          <w:sz w:val="20"/>
          <w:szCs w:val="20"/>
        </w:rPr>
        <w:t xml:space="preserve">и по экземпляру выдано на руки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супругам.</w:t>
      </w:r>
    </w:p>
    <w:p w:rsidR="00EC71F3" w:rsidRDefault="00EC71F3" w:rsidP="00EC71F3">
      <w:pPr>
        <w:keepLine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6. Подписи сторон.</w:t>
      </w:r>
    </w:p>
    <w:p w:rsidR="00EC71F3" w:rsidRDefault="00EC71F3" w:rsidP="00EC71F3">
      <w:pPr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</w:p>
    <w:p w:rsidR="00EC71F3" w:rsidRDefault="00EC71F3" w:rsidP="00EC71F3">
      <w:pPr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Содержание настоящего договора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сторонам </w:t>
      </w:r>
      <w:r>
        <w:rPr>
          <w:rFonts w:ascii="Arial" w:hAnsi="Arial" w:cs="Arial"/>
          <w:i/>
          <w:iCs/>
          <w:sz w:val="20"/>
          <w:szCs w:val="20"/>
        </w:rPr>
        <w:t>зачитано вслух.</w:t>
      </w:r>
    </w:p>
    <w:p w:rsidR="00EC71F3" w:rsidRDefault="00EC71F3" w:rsidP="00EC71F3">
      <w:pPr>
        <w:keepLine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Супругами</w:t>
      </w:r>
      <w:r>
        <w:rPr>
          <w:rFonts w:ascii="Arial" w:hAnsi="Arial" w:cs="Arial"/>
          <w:i/>
          <w:iCs/>
          <w:sz w:val="20"/>
          <w:szCs w:val="20"/>
        </w:rPr>
        <w:t xml:space="preserve"> поняты разъяснения временно исполняющего обязанности нотариуса о правовых последствиях совершаемых действий. Условия настоящего договора соответствуют действительным намерениям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EC71F3" w:rsidRDefault="00EC71F3" w:rsidP="00EC71F3">
      <w:r>
        <w:rPr>
          <w:rFonts w:ascii="Arial" w:hAnsi="Arial" w:cs="Arial"/>
          <w:i/>
          <w:iCs/>
          <w:sz w:val="20"/>
          <w:szCs w:val="20"/>
        </w:rPr>
        <w:t xml:space="preserve">Информация, установленная временно исполняющим обязанности нотариуса со слов </w:t>
      </w:r>
      <w:r>
        <w:rPr>
          <w:rFonts w:ascii="Arial" w:hAnsi="Arial" w:cs="Arial"/>
          <w:b/>
          <w:bCs/>
          <w:i/>
          <w:iCs/>
          <w:sz w:val="20"/>
          <w:szCs w:val="20"/>
        </w:rPr>
        <w:t>супругов</w:t>
      </w:r>
      <w:r>
        <w:rPr>
          <w:rFonts w:ascii="Arial" w:hAnsi="Arial" w:cs="Arial"/>
          <w:i/>
          <w:iCs/>
          <w:sz w:val="20"/>
          <w:szCs w:val="20"/>
        </w:rPr>
        <w:t>, внесена в текст договора верно.</w:t>
      </w:r>
    </w:p>
    <w:p w:rsidR="00EC71F3" w:rsidRPr="00B967BF" w:rsidRDefault="00EC71F3" w:rsidP="00EC7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3D9" w:rsidRDefault="00A073D9"/>
    <w:sectPr w:rsidR="00A073D9" w:rsidSect="00D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1F3"/>
    <w:rsid w:val="004A665A"/>
    <w:rsid w:val="00524A0F"/>
    <w:rsid w:val="005947E3"/>
    <w:rsid w:val="00795AEF"/>
    <w:rsid w:val="00A073D9"/>
    <w:rsid w:val="00E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F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24A0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7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0F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24A0F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47E3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2022-02-02T12:02:00Z</dcterms:created>
  <dcterms:modified xsi:type="dcterms:W3CDTF">2022-02-02T12:03:00Z</dcterms:modified>
</cp:coreProperties>
</file>